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80" w:rsidRDefault="000A5180" w:rsidP="000A5180">
      <w:pPr>
        <w:pStyle w:val="Default"/>
        <w:jc w:val="center"/>
        <w:rPr>
          <w:b/>
        </w:rPr>
      </w:pPr>
      <w:r w:rsidRPr="000A5180">
        <w:rPr>
          <w:b/>
        </w:rPr>
        <w:t>BİLGİ NOTU</w:t>
      </w:r>
    </w:p>
    <w:p w:rsidR="000A5180" w:rsidRPr="000A5180" w:rsidRDefault="000A5180" w:rsidP="000A5180">
      <w:pPr>
        <w:pStyle w:val="Default"/>
        <w:rPr>
          <w:b/>
        </w:rPr>
      </w:pPr>
    </w:p>
    <w:p w:rsidR="000A5180" w:rsidRPr="000A5180" w:rsidRDefault="000A5180" w:rsidP="000A5180">
      <w:pPr>
        <w:pStyle w:val="Default"/>
        <w:jc w:val="both"/>
      </w:pPr>
    </w:p>
    <w:p w:rsidR="000A5180" w:rsidRPr="000A5180" w:rsidRDefault="000A5180" w:rsidP="000A5180">
      <w:pPr>
        <w:pStyle w:val="Default"/>
        <w:ind w:firstLine="708"/>
        <w:jc w:val="both"/>
        <w:rPr>
          <w:sz w:val="23"/>
          <w:szCs w:val="23"/>
        </w:rPr>
      </w:pPr>
      <w:r w:rsidRPr="000A5180">
        <w:t xml:space="preserve"> </w:t>
      </w:r>
      <w:r w:rsidRPr="000A5180">
        <w:rPr>
          <w:sz w:val="23"/>
          <w:szCs w:val="23"/>
        </w:rPr>
        <w:t xml:space="preserve">Özbekistan Cumhurbaşkanı İslam KARİMOV tarafından 20 Ağustos 2015 tarihinde 391 sayılı “Özbekistan Cumhuriyeti’nin Bazı Kanunlarında Özel Mülk, Girişimcilerin Korunmasının Arttırılması, Girişimciliğin Süratle Gelişmesinin Önündeki Engellerin Kaldırılmasına Yönelik Değişiklikler ve İlaveler Yapılması </w:t>
      </w:r>
      <w:proofErr w:type="spellStart"/>
      <w:r w:rsidRPr="000A5180">
        <w:rPr>
          <w:sz w:val="23"/>
          <w:szCs w:val="23"/>
        </w:rPr>
        <w:t>Hakkında”ki</w:t>
      </w:r>
      <w:proofErr w:type="spellEnd"/>
      <w:r w:rsidRPr="000A5180">
        <w:rPr>
          <w:sz w:val="23"/>
          <w:szCs w:val="23"/>
        </w:rPr>
        <w:t xml:space="preserve"> Kanun imzalanmıştır. </w:t>
      </w:r>
    </w:p>
    <w:p w:rsidR="000A5180" w:rsidRPr="000A5180" w:rsidRDefault="000A5180" w:rsidP="000A5180">
      <w:pPr>
        <w:pStyle w:val="Default"/>
        <w:jc w:val="both"/>
        <w:rPr>
          <w:sz w:val="23"/>
          <w:szCs w:val="23"/>
        </w:rPr>
      </w:pPr>
    </w:p>
    <w:p w:rsidR="000A5180" w:rsidRPr="000A5180" w:rsidRDefault="000A5180" w:rsidP="000A5180">
      <w:pPr>
        <w:pStyle w:val="Default"/>
        <w:ind w:firstLine="708"/>
        <w:jc w:val="both"/>
        <w:rPr>
          <w:sz w:val="23"/>
          <w:szCs w:val="23"/>
        </w:rPr>
      </w:pPr>
      <w:r w:rsidRPr="000A5180">
        <w:rPr>
          <w:sz w:val="23"/>
          <w:szCs w:val="23"/>
        </w:rPr>
        <w:t xml:space="preserve">Özbekistan Yasama Meclisi tarafından 31 Temmuz 2015 tarihinde kabul edilen ve Senato tarafından 6 Ağustos 2015 tarihinde onaylanan söz konusu Kanun, özel mülk, küçük ölçekli girişimcilik ve özel girişimciliğin teşvik edilmesi hem de girişimcilik önündeki her türlü engelin kaldırılmasını hedeflemektedir. </w:t>
      </w:r>
    </w:p>
    <w:p w:rsidR="000A5180" w:rsidRPr="000A5180" w:rsidRDefault="000A5180" w:rsidP="000A5180">
      <w:pPr>
        <w:pStyle w:val="Default"/>
        <w:jc w:val="both"/>
        <w:rPr>
          <w:sz w:val="23"/>
          <w:szCs w:val="23"/>
        </w:rPr>
      </w:pPr>
    </w:p>
    <w:p w:rsidR="000A5180" w:rsidRPr="000A5180" w:rsidRDefault="000A5180" w:rsidP="000A5180">
      <w:pPr>
        <w:pStyle w:val="Default"/>
        <w:ind w:firstLine="708"/>
        <w:jc w:val="both"/>
        <w:rPr>
          <w:sz w:val="23"/>
          <w:szCs w:val="23"/>
        </w:rPr>
      </w:pPr>
      <w:r w:rsidRPr="000A5180">
        <w:rPr>
          <w:sz w:val="23"/>
          <w:szCs w:val="23"/>
        </w:rPr>
        <w:t xml:space="preserve">Bu çerçevede, </w:t>
      </w:r>
    </w:p>
    <w:p w:rsidR="000A5180" w:rsidRPr="000A5180" w:rsidRDefault="000A5180" w:rsidP="000A5180">
      <w:pPr>
        <w:pStyle w:val="Default"/>
        <w:jc w:val="both"/>
        <w:rPr>
          <w:sz w:val="23"/>
          <w:szCs w:val="23"/>
        </w:rPr>
      </w:pPr>
    </w:p>
    <w:p w:rsidR="000A5180" w:rsidRPr="000A5180" w:rsidRDefault="000A5180" w:rsidP="000A5180">
      <w:pPr>
        <w:pStyle w:val="Default"/>
        <w:spacing w:after="25"/>
        <w:jc w:val="both"/>
        <w:rPr>
          <w:sz w:val="23"/>
          <w:szCs w:val="23"/>
        </w:rPr>
      </w:pPr>
      <w:r w:rsidRPr="000A5180">
        <w:rPr>
          <w:sz w:val="23"/>
          <w:szCs w:val="23"/>
        </w:rPr>
        <w:t xml:space="preserve"> 14 Haziran 1991 tarihli ve 285-XII sayılı “Dış Ekonomik Faaliyet </w:t>
      </w:r>
      <w:proofErr w:type="spellStart"/>
      <w:r w:rsidRPr="000A5180">
        <w:rPr>
          <w:sz w:val="23"/>
          <w:szCs w:val="23"/>
        </w:rPr>
        <w:t>Hakkında”ki</w:t>
      </w:r>
      <w:proofErr w:type="spellEnd"/>
      <w:r w:rsidRPr="000A5180">
        <w:rPr>
          <w:sz w:val="23"/>
          <w:szCs w:val="23"/>
        </w:rPr>
        <w:t xml:space="preserve"> Kanun: </w:t>
      </w:r>
    </w:p>
    <w:p w:rsidR="000A5180" w:rsidRPr="000A5180" w:rsidRDefault="000A5180" w:rsidP="000A5180">
      <w:pPr>
        <w:pStyle w:val="Default"/>
        <w:jc w:val="both"/>
        <w:rPr>
          <w:sz w:val="23"/>
          <w:szCs w:val="23"/>
        </w:rPr>
      </w:pPr>
      <w:r w:rsidRPr="000A5180">
        <w:rPr>
          <w:sz w:val="23"/>
          <w:szCs w:val="23"/>
        </w:rPr>
        <w:t xml:space="preserve">- İhracat-ithalat işlemlerinde mevzuatta öngörülmeyen belgeleri istemenin yasaklanması; </w:t>
      </w:r>
    </w:p>
    <w:p w:rsidR="000A5180" w:rsidRPr="000A5180" w:rsidRDefault="000A5180" w:rsidP="000A5180">
      <w:pPr>
        <w:pStyle w:val="Default"/>
        <w:jc w:val="both"/>
        <w:rPr>
          <w:sz w:val="23"/>
          <w:szCs w:val="23"/>
        </w:rPr>
      </w:pPr>
    </w:p>
    <w:p w:rsidR="000A5180" w:rsidRPr="000A5180" w:rsidRDefault="000A5180" w:rsidP="000A5180">
      <w:pPr>
        <w:pStyle w:val="Default"/>
        <w:spacing w:after="25"/>
        <w:jc w:val="both"/>
        <w:rPr>
          <w:sz w:val="23"/>
          <w:szCs w:val="23"/>
        </w:rPr>
      </w:pPr>
      <w:r w:rsidRPr="000A5180">
        <w:rPr>
          <w:sz w:val="23"/>
          <w:szCs w:val="23"/>
        </w:rPr>
        <w:t xml:space="preserve"> 9 Aralık 1992 tarihli ve 734-XII sayılı “Denetmenlik Faaliyeti </w:t>
      </w:r>
      <w:proofErr w:type="spellStart"/>
      <w:r w:rsidRPr="000A5180">
        <w:rPr>
          <w:sz w:val="23"/>
          <w:szCs w:val="23"/>
        </w:rPr>
        <w:t>Hakkında”ki</w:t>
      </w:r>
      <w:proofErr w:type="spellEnd"/>
      <w:r w:rsidRPr="000A5180">
        <w:rPr>
          <w:sz w:val="23"/>
          <w:szCs w:val="23"/>
        </w:rPr>
        <w:t xml:space="preserve"> Kanun: </w:t>
      </w:r>
    </w:p>
    <w:p w:rsidR="000A5180" w:rsidRPr="000A5180" w:rsidRDefault="000A5180" w:rsidP="000A5180">
      <w:pPr>
        <w:pStyle w:val="Default"/>
        <w:jc w:val="both"/>
        <w:rPr>
          <w:sz w:val="23"/>
          <w:szCs w:val="23"/>
        </w:rPr>
      </w:pPr>
      <w:r w:rsidRPr="000A5180">
        <w:rPr>
          <w:sz w:val="23"/>
          <w:szCs w:val="23"/>
        </w:rPr>
        <w:t xml:space="preserve">- Küçük ölçekli işletmeler 4 yılda en fazla bir kere önceden planlanan takvime göre denetlenebilirler; </w:t>
      </w:r>
    </w:p>
    <w:p w:rsidR="000A5180" w:rsidRPr="000A5180" w:rsidRDefault="000A5180" w:rsidP="000A5180">
      <w:pPr>
        <w:pStyle w:val="Default"/>
        <w:jc w:val="both"/>
        <w:rPr>
          <w:sz w:val="23"/>
          <w:szCs w:val="23"/>
        </w:rPr>
      </w:pPr>
    </w:p>
    <w:p w:rsidR="000A5180" w:rsidRPr="000A5180" w:rsidRDefault="000A5180" w:rsidP="000A5180">
      <w:pPr>
        <w:pStyle w:val="Default"/>
        <w:jc w:val="both"/>
        <w:rPr>
          <w:sz w:val="23"/>
          <w:szCs w:val="23"/>
        </w:rPr>
      </w:pPr>
      <w:r w:rsidRPr="000A5180">
        <w:rPr>
          <w:sz w:val="23"/>
          <w:szCs w:val="23"/>
        </w:rPr>
        <w:t xml:space="preserve"> 22 Eylül 1994 tarihli Ceza Kanunu: </w:t>
      </w:r>
    </w:p>
    <w:p w:rsidR="000A5180" w:rsidRPr="000A5180" w:rsidRDefault="000A5180" w:rsidP="000A5180">
      <w:pPr>
        <w:pStyle w:val="Default"/>
        <w:jc w:val="both"/>
        <w:rPr>
          <w:sz w:val="23"/>
          <w:szCs w:val="23"/>
        </w:rPr>
      </w:pPr>
    </w:p>
    <w:p w:rsidR="000A5180" w:rsidRPr="000A5180" w:rsidRDefault="000A5180" w:rsidP="000A5180">
      <w:pPr>
        <w:pStyle w:val="Default"/>
        <w:spacing w:after="27"/>
        <w:jc w:val="both"/>
        <w:rPr>
          <w:sz w:val="23"/>
          <w:szCs w:val="23"/>
        </w:rPr>
      </w:pPr>
      <w:r w:rsidRPr="000A5180">
        <w:rPr>
          <w:sz w:val="23"/>
          <w:szCs w:val="23"/>
        </w:rPr>
        <w:t xml:space="preserve">- 180. Madde: Devlete verilen maddi zararın giderilmesi halinde hapis cezasından muafiyet; </w:t>
      </w:r>
    </w:p>
    <w:p w:rsidR="000A5180" w:rsidRPr="000A5180" w:rsidRDefault="000A5180" w:rsidP="000A5180">
      <w:pPr>
        <w:pStyle w:val="Default"/>
        <w:spacing w:after="27"/>
        <w:jc w:val="both"/>
        <w:rPr>
          <w:sz w:val="23"/>
          <w:szCs w:val="23"/>
        </w:rPr>
      </w:pPr>
    </w:p>
    <w:p w:rsidR="000A5180" w:rsidRPr="000A5180" w:rsidRDefault="000A5180" w:rsidP="000A5180">
      <w:pPr>
        <w:pStyle w:val="Default"/>
        <w:spacing w:after="27"/>
        <w:jc w:val="both"/>
        <w:rPr>
          <w:sz w:val="23"/>
          <w:szCs w:val="23"/>
        </w:rPr>
      </w:pPr>
      <w:r w:rsidRPr="000A5180">
        <w:rPr>
          <w:sz w:val="23"/>
          <w:szCs w:val="23"/>
        </w:rPr>
        <w:t xml:space="preserve">- 184. Madde: İlk defa suç işleyen şahıs, vergi idaresinin kararını teslim aldığı günden sonra 30 iş gününde tüm vergiler, cezalar ve devlete verdiği diğer zararları tanzim etmesi halinde serbest bırakılır; </w:t>
      </w:r>
    </w:p>
    <w:p w:rsidR="000A5180" w:rsidRPr="000A5180" w:rsidRDefault="000A5180" w:rsidP="000A5180">
      <w:pPr>
        <w:pStyle w:val="Default"/>
        <w:spacing w:after="27"/>
        <w:jc w:val="both"/>
        <w:rPr>
          <w:sz w:val="23"/>
          <w:szCs w:val="23"/>
        </w:rPr>
      </w:pPr>
    </w:p>
    <w:p w:rsidR="000A5180" w:rsidRPr="000A5180" w:rsidRDefault="000A5180" w:rsidP="000A5180">
      <w:pPr>
        <w:pStyle w:val="Default"/>
        <w:spacing w:after="27"/>
        <w:jc w:val="both"/>
        <w:rPr>
          <w:sz w:val="23"/>
          <w:szCs w:val="23"/>
        </w:rPr>
      </w:pPr>
      <w:r w:rsidRPr="000A5180">
        <w:rPr>
          <w:sz w:val="23"/>
          <w:szCs w:val="23"/>
        </w:rPr>
        <w:t xml:space="preserve">- 188. Madde: Girişimcilik faaliyetini devlet kaydını yaptırmadan gerçekleştirmek sonucunda gelir elde etmek – üç yıla kadar ticari faaliyet yasağı ve asgari ücretin 300 katından 600 katına kadar maddi ceza veya 2 ila 5 yıl arası hapis cezası; </w:t>
      </w:r>
    </w:p>
    <w:p w:rsidR="000A5180" w:rsidRPr="000A5180" w:rsidRDefault="000A5180" w:rsidP="000A5180">
      <w:pPr>
        <w:pStyle w:val="Default"/>
        <w:spacing w:after="27"/>
        <w:jc w:val="both"/>
        <w:rPr>
          <w:sz w:val="23"/>
          <w:szCs w:val="23"/>
        </w:rPr>
      </w:pPr>
    </w:p>
    <w:p w:rsidR="000A5180" w:rsidRPr="000A5180" w:rsidRDefault="000A5180" w:rsidP="000A5180">
      <w:pPr>
        <w:pStyle w:val="Default"/>
        <w:jc w:val="both"/>
        <w:rPr>
          <w:sz w:val="23"/>
          <w:szCs w:val="23"/>
        </w:rPr>
      </w:pPr>
      <w:r w:rsidRPr="000A5180">
        <w:rPr>
          <w:sz w:val="23"/>
          <w:szCs w:val="23"/>
        </w:rPr>
        <w:t xml:space="preserve">- 192-Madde: Girişimcilerin faaliyetine kanuna aykırı olarak karışan, engelleyen ve onlara zorluk çıkaran devlet memurlarına sert önlemler alınması öngörülmektedir; </w:t>
      </w:r>
    </w:p>
    <w:p w:rsidR="000A5180" w:rsidRPr="000A5180" w:rsidRDefault="000A5180" w:rsidP="000A5180">
      <w:pPr>
        <w:pStyle w:val="Default"/>
        <w:jc w:val="both"/>
        <w:rPr>
          <w:sz w:val="23"/>
          <w:szCs w:val="23"/>
        </w:rPr>
      </w:pPr>
    </w:p>
    <w:p w:rsidR="000A5180" w:rsidRPr="000A5180" w:rsidRDefault="000A5180" w:rsidP="000A5180">
      <w:pPr>
        <w:pStyle w:val="Default"/>
        <w:jc w:val="both"/>
        <w:rPr>
          <w:sz w:val="23"/>
          <w:szCs w:val="23"/>
        </w:rPr>
      </w:pPr>
      <w:proofErr w:type="gramStart"/>
      <w:r w:rsidRPr="000A5180">
        <w:rPr>
          <w:sz w:val="23"/>
          <w:szCs w:val="23"/>
        </w:rPr>
        <w:t>şeklinde</w:t>
      </w:r>
      <w:proofErr w:type="gramEnd"/>
      <w:r w:rsidRPr="000A5180">
        <w:rPr>
          <w:sz w:val="23"/>
          <w:szCs w:val="23"/>
        </w:rPr>
        <w:t xml:space="preserve"> ek ve ilaveler yapılmıştır. </w:t>
      </w:r>
    </w:p>
    <w:p w:rsidR="000A5180" w:rsidRPr="000A5180" w:rsidRDefault="000A5180" w:rsidP="000A5180">
      <w:pPr>
        <w:pStyle w:val="Default"/>
        <w:jc w:val="both"/>
        <w:rPr>
          <w:sz w:val="23"/>
          <w:szCs w:val="23"/>
        </w:rPr>
      </w:pPr>
    </w:p>
    <w:p w:rsidR="003E1732" w:rsidRPr="000A5180" w:rsidRDefault="000A5180" w:rsidP="000A5180">
      <w:pPr>
        <w:ind w:firstLine="708"/>
        <w:jc w:val="both"/>
        <w:rPr>
          <w:rFonts w:ascii="Times New Roman" w:hAnsi="Times New Roman" w:cs="Times New Roman"/>
        </w:rPr>
      </w:pPr>
      <w:r w:rsidRPr="000A5180">
        <w:rPr>
          <w:rFonts w:ascii="Times New Roman" w:hAnsi="Times New Roman" w:cs="Times New Roman"/>
          <w:sz w:val="23"/>
          <w:szCs w:val="23"/>
        </w:rPr>
        <w:t xml:space="preserve">Ayrıca Özbekistan Bakanlar Kurulu ve diğer devlet kurumlarına ilgili karar ve yönetmeliklerin </w:t>
      </w:r>
      <w:bookmarkStart w:id="0" w:name="_GoBack"/>
      <w:bookmarkEnd w:id="0"/>
      <w:r w:rsidRPr="000A5180">
        <w:rPr>
          <w:rFonts w:ascii="Times New Roman" w:hAnsi="Times New Roman" w:cs="Times New Roman"/>
          <w:sz w:val="23"/>
          <w:szCs w:val="23"/>
        </w:rPr>
        <w:t>işbu Kanun ile uyumlu hale getirilmesi için acilen hareket geçilmesi talimatı verilmiştir.</w:t>
      </w:r>
    </w:p>
    <w:sectPr w:rsidR="003E1732" w:rsidRPr="000A5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80"/>
    <w:rsid w:val="000A5180"/>
    <w:rsid w:val="003E1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A51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A51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Furkan USTA</dc:creator>
  <cp:lastModifiedBy>Furkan USTA</cp:lastModifiedBy>
  <cp:revision>1</cp:revision>
  <dcterms:created xsi:type="dcterms:W3CDTF">2015-09-09T07:33:00Z</dcterms:created>
  <dcterms:modified xsi:type="dcterms:W3CDTF">2015-09-09T07:40:00Z</dcterms:modified>
</cp:coreProperties>
</file>